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D26" w:rsidRDefault="00A15D26" w:rsidP="00A15D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Pr="00A15D26" w:rsidRDefault="00FB51D2" w:rsidP="00FB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42108D">
        <w:rPr>
          <w:rFonts w:ascii="Times New Roman" w:hAnsi="Times New Roman" w:cs="Times New Roman"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некоммерческим организациям</w:t>
      </w:r>
      <w:r w:rsidR="0042108D">
        <w:rPr>
          <w:rFonts w:ascii="Times New Roman" w:hAnsi="Times New Roman" w:cs="Times New Roman"/>
          <w:sz w:val="28"/>
          <w:szCs w:val="28"/>
        </w:rPr>
        <w:t>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</w:t>
      </w:r>
      <w:r w:rsidR="00E43FDC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Default="00FB51D2" w:rsidP="00FB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15D2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A15D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D2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A15D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5D26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15D2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1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15D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от </w:t>
      </w:r>
      <w:r w:rsidR="0011265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65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112652">
        <w:rPr>
          <w:rFonts w:ascii="Times New Roman" w:hAnsi="Times New Roman" w:cs="Times New Roman"/>
          <w:sz w:val="28"/>
          <w:szCs w:val="28"/>
        </w:rPr>
        <w:t>6 г. № 81</w:t>
      </w:r>
      <w:r>
        <w:rPr>
          <w:rFonts w:ascii="Times New Roman" w:hAnsi="Times New Roman" w:cs="Times New Roman"/>
          <w:sz w:val="28"/>
          <w:szCs w:val="28"/>
        </w:rPr>
        <w:t>7 «</w:t>
      </w:r>
      <w:r w:rsidR="00112652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«О бюджете города Ставрополя на 2016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51D2" w:rsidRDefault="00FB51D2" w:rsidP="00FB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Pr="008325C7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51D2" w:rsidRPr="00A15D26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15D2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Pr="00A15D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15D26">
        <w:rPr>
          <w:rFonts w:ascii="Times New Roman" w:hAnsi="Times New Roman" w:cs="Times New Roman"/>
          <w:sz w:val="28"/>
          <w:szCs w:val="28"/>
        </w:rPr>
        <w:t xml:space="preserve"> </w:t>
      </w:r>
      <w:r w:rsidR="003F1101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48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2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A15D2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«Вечерний Ставрополь»</w:t>
      </w:r>
      <w:r w:rsidRPr="00A15D26">
        <w:rPr>
          <w:rFonts w:ascii="Times New Roman" w:hAnsi="Times New Roman" w:cs="Times New Roman"/>
          <w:sz w:val="28"/>
          <w:szCs w:val="28"/>
        </w:rPr>
        <w:t>.</w:t>
      </w:r>
    </w:p>
    <w:p w:rsidR="00FB51D2" w:rsidRDefault="00FB51D2" w:rsidP="00FB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на   заместителя главы администрации города Ставрополя </w:t>
      </w:r>
      <w:r w:rsidR="003F1101">
        <w:rPr>
          <w:rFonts w:ascii="Times New Roman" w:hAnsi="Times New Roman" w:cs="Times New Roman"/>
          <w:sz w:val="28"/>
          <w:szCs w:val="28"/>
        </w:rPr>
        <w:t>Середа Т.В.</w:t>
      </w: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51D2" w:rsidRPr="00A15D26" w:rsidRDefault="00FB51D2" w:rsidP="00FB51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А.Х. Джатдоев</w:t>
      </w:r>
    </w:p>
    <w:p w:rsidR="00FB51D2" w:rsidRPr="00A15D26" w:rsidRDefault="00FB51D2" w:rsidP="00FB51D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Pr="00A15D26" w:rsidRDefault="00FB51D2" w:rsidP="00FB51D2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Pr="00A15D26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Pr="00A15D26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D2" w:rsidRDefault="00FB51D2" w:rsidP="00FB51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118" w:rsidRPr="00A15D26" w:rsidRDefault="00D25118" w:rsidP="00254217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118" w:rsidRPr="00A15D26" w:rsidRDefault="00D25118" w:rsidP="00A1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118" w:rsidRPr="00A15D26" w:rsidRDefault="00D25118" w:rsidP="00A15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217" w:rsidRDefault="00254217" w:rsidP="00A15D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B01F5" w:rsidRDefault="003B01F5" w:rsidP="00A15D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4D" w:rsidRDefault="00202B4D" w:rsidP="00202B4D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lastRenderedPageBreak/>
        <w:tab/>
      </w:r>
      <w:r>
        <w:rPr>
          <w:rFonts w:ascii="Times New Roman" w:hAnsi="Times New Roman"/>
          <w:snapToGrid w:val="0"/>
          <w:color w:val="000000"/>
          <w:sz w:val="28"/>
        </w:rPr>
        <w:tab/>
        <w:t xml:space="preserve">    Приложение </w:t>
      </w:r>
    </w:p>
    <w:p w:rsidR="00202B4D" w:rsidRDefault="00202B4D" w:rsidP="00202B4D">
      <w:pPr>
        <w:widowControl w:val="0"/>
        <w:tabs>
          <w:tab w:val="left" w:pos="4678"/>
        </w:tabs>
        <w:spacing w:after="0" w:line="240" w:lineRule="auto"/>
        <w:ind w:left="5245"/>
        <w:rPr>
          <w:rFonts w:ascii="Times New Roman" w:hAnsi="Times New Roman"/>
          <w:snapToGrid w:val="0"/>
          <w:color w:val="000000"/>
          <w:sz w:val="28"/>
        </w:rPr>
      </w:pPr>
    </w:p>
    <w:p w:rsidR="00202B4D" w:rsidRDefault="00202B4D" w:rsidP="00202B4D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/>
          <w:snapToGrid w:val="0"/>
          <w:color w:val="000000"/>
          <w:sz w:val="31"/>
        </w:rPr>
      </w:pPr>
      <w:r>
        <w:rPr>
          <w:rFonts w:ascii="Times New Roman" w:hAnsi="Times New Roman"/>
          <w:snapToGrid w:val="0"/>
          <w:color w:val="000000"/>
          <w:sz w:val="28"/>
        </w:rPr>
        <w:t>к постановлению администрации города Ставрополя</w:t>
      </w:r>
    </w:p>
    <w:p w:rsidR="00202B4D" w:rsidRDefault="00202B4D" w:rsidP="00202B4D">
      <w:pPr>
        <w:widowControl w:val="0"/>
        <w:tabs>
          <w:tab w:val="left" w:pos="4678"/>
        </w:tabs>
        <w:spacing w:before="16" w:after="0" w:line="240" w:lineRule="exact"/>
        <w:ind w:left="5245"/>
        <w:rPr>
          <w:rFonts w:ascii="Times New Roman" w:hAnsi="Times New Roman"/>
          <w:snapToGrid w:val="0"/>
          <w:color w:val="000000"/>
          <w:sz w:val="34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от       .     .2016  </w:t>
      </w:r>
      <w:r>
        <w:rPr>
          <w:rFonts w:ascii="Times New Roman" w:hAnsi="Times New Roman"/>
          <w:snapToGrid w:val="0"/>
          <w:color w:val="FFFFFF"/>
          <w:sz w:val="28"/>
        </w:rPr>
        <w:t xml:space="preserve">г.      </w:t>
      </w:r>
      <w:r>
        <w:rPr>
          <w:rFonts w:ascii="Times New Roman" w:hAnsi="Times New Roman"/>
          <w:snapToGrid w:val="0"/>
          <w:color w:val="000000"/>
          <w:sz w:val="28"/>
        </w:rPr>
        <w:t>№</w:t>
      </w:r>
    </w:p>
    <w:p w:rsidR="00202B4D" w:rsidRDefault="00202B4D" w:rsidP="00202B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2B4D" w:rsidRDefault="00202B4D" w:rsidP="00202B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2B4D" w:rsidRDefault="00202B4D" w:rsidP="00202B4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спорта, на развитие материально-технической базы в 2016 году (далее – Порядок) определяет правила и условия предоставления грантов в форме 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в области физической культуры и спорта (далее – некоммерческие организации), на развитие материально-технической базы в 2016 году (далее – грант). </w:t>
      </w:r>
    </w:p>
    <w:p w:rsidR="00202B4D" w:rsidRDefault="00202B4D" w:rsidP="00202B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гранта осуществляется на условиях софинансирования с собственными или иными финансовыми ресурсами в пределах бюджетных ассигнований, предусмотренных в бюджете города Ставрополя на 2016 год на указанные цели, и лимитов бюджетных обязательств, утвержденных комитету физической культуры и спорта администрации города Ставрополя.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Грант предоставляется на возмещение произведенных расходов или финансирование расходов </w:t>
      </w:r>
      <w:r w:rsidRPr="006D619E">
        <w:rPr>
          <w:rFonts w:ascii="Times New Roman" w:hAnsi="Times New Roman" w:cs="Times New Roman"/>
          <w:sz w:val="28"/>
          <w:szCs w:val="28"/>
        </w:rPr>
        <w:t>некоммерческой 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материально-технической базы в 2016 году в размере 15 000,00 тыс. рублей.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Грант предоставляется на конкурсной основе.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некоммерческих организаций в целях предоставления им гранта (далее – конкурсный отбор) является комитет физической культуры и спорта администрации города Ставрополя (далее – Комитет). 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Комитета образуется конкурсная комиссия по отбору некоммерческих организаций для предоставления гранта (далее – конкурсная комиссия), утверждается состав конкурсной комиссии и положение о ней.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форме и сроке подачи заявок на участие в конкурсном отборе на предоставление гранта (далее – заявка), сроке проведения конкурсного отбора размещается Комитетом на официальном сайте администрации города Ставрополя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не позднее тридцати дней до дня проведения конкурсного отбора.    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Участвовать в конкурсном отборе могут некоммерческие организации, которые одновременно отвечают следующим требованиям: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статус юридического лица;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 соответствии с учредительными документами деятельность в области физической культуры и спорта;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 города Ставрополя;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находятся в процессе реорганизации или ликвидации;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 политическими общественными объединениями (в том числе политическими партиями и политическими движениями), профессиональными союзами, некоммерческой организацией, созданной с участием иностранных граждан.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Некоммерческие организации для участия в конкурсном отборе представляют в Комитет заявку по форме, утверждаемой приказом руководителя Комитета, с приложением следующих документов: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некоммерческой организации;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устава некоммерческой организации;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или копии такой выписки, заверенной некоммерческой организацией, полученной не ранее чем за три месяца до дня подачи заявки;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постановке на налоговый учет;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налогового органа об отсутствии просроченной задолженности по налогам, сборам и иным  обязательным платежам в бюджеты бюджетной системы Российской Федерации, полученной не ранее, чем за три месяца до даты подачи заявки;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наличии рублевого банковского счета;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органа, осуществляющего полномочия и функции учредителя некоммерческой организации, на участие в конкурсном отборе (для бюджетных и автономных учреждений);</w:t>
      </w:r>
    </w:p>
    <w:p w:rsidR="00202B4D" w:rsidRPr="00A657C6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57C6">
        <w:rPr>
          <w:rFonts w:ascii="Times New Roman" w:hAnsi="Times New Roman" w:cs="Times New Roman"/>
          <w:sz w:val="28"/>
          <w:szCs w:val="28"/>
        </w:rPr>
        <w:t>бизнес-плана по развитию материально-технической базы, проектно-сметной документации на строительство, реконструкцию, модернизацию,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57C6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договоров, контрактов на закупку товаров, работ, услуг,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57C6">
        <w:rPr>
          <w:rFonts w:ascii="Times New Roman" w:hAnsi="Times New Roman" w:cs="Times New Roman"/>
          <w:sz w:val="28"/>
          <w:szCs w:val="28"/>
        </w:rPr>
        <w:t xml:space="preserve"> расходов и др</w:t>
      </w:r>
      <w:r>
        <w:rPr>
          <w:rFonts w:ascii="Times New Roman" w:hAnsi="Times New Roman" w:cs="Times New Roman"/>
          <w:sz w:val="28"/>
          <w:szCs w:val="28"/>
        </w:rPr>
        <w:t>угое</w:t>
      </w:r>
      <w:r w:rsidRPr="00A657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EF5">
        <w:rPr>
          <w:rFonts w:ascii="Times New Roman" w:hAnsi="Times New Roman" w:cs="Times New Roman"/>
          <w:sz w:val="28"/>
          <w:szCs w:val="28"/>
        </w:rPr>
        <w:t>6. Организатор конкурсного отбора не допускает к участию в конкурсном отборе некоммерческую организацию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установленного срока подачи заявки; </w:t>
      </w:r>
    </w:p>
    <w:p w:rsidR="00202B4D" w:rsidRDefault="00202B4D" w:rsidP="00202B4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 некоммерческой организации требованиям, установленным пунктом 4 настоящего Порядка;</w:t>
      </w:r>
    </w:p>
    <w:p w:rsidR="00202B4D" w:rsidRDefault="00202B4D" w:rsidP="00202B4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несоответствия заявки и представленных документов к ней требованиям, установленным пунктом 5 настоящего Порядка;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документах искаженных (недостоверных) сведений.</w:t>
      </w:r>
    </w:p>
    <w:p w:rsidR="00202B4D" w:rsidRDefault="00202B4D" w:rsidP="00202B4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Конкурсная комиссия рассматривает и оценивает представленные заявки и документы к ним, а также заявленные проекты в целях определения победителя конкурсного отбора.</w:t>
      </w:r>
    </w:p>
    <w:p w:rsidR="00202B4D" w:rsidRDefault="00202B4D" w:rsidP="00202B4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 комиссия определяет победителя конкурсного отбора по балльной шкале в соответствии со следующими критериями:</w:t>
      </w:r>
    </w:p>
    <w:p w:rsidR="00202B4D" w:rsidRPr="00A02C4E" w:rsidRDefault="00202B4D" w:rsidP="00202B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2C4E">
        <w:rPr>
          <w:sz w:val="28"/>
          <w:szCs w:val="28"/>
        </w:rPr>
        <w:t>1) конкретный и значимый для города Ставрополя конечный результат реализации проекта:</w:t>
      </w:r>
    </w:p>
    <w:p w:rsidR="00202B4D" w:rsidRPr="00692EC7" w:rsidRDefault="00202B4D" w:rsidP="00202B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EC7">
        <w:rPr>
          <w:sz w:val="28"/>
          <w:szCs w:val="28"/>
        </w:rPr>
        <w:t>строительство спортивного сооружения – 50 баллов;</w:t>
      </w:r>
    </w:p>
    <w:p w:rsidR="00202B4D" w:rsidRPr="00692EC7" w:rsidRDefault="00202B4D" w:rsidP="00202B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EC7">
        <w:rPr>
          <w:sz w:val="28"/>
          <w:szCs w:val="28"/>
        </w:rPr>
        <w:t>реконструкция спортивного сооружения – 30 баллов;</w:t>
      </w:r>
    </w:p>
    <w:p w:rsidR="00202B4D" w:rsidRPr="00692EC7" w:rsidRDefault="00202B4D" w:rsidP="00202B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EC7">
        <w:rPr>
          <w:sz w:val="28"/>
          <w:szCs w:val="28"/>
        </w:rPr>
        <w:t>приобретение оборудования для спортивного сооружения – 10 баллов;</w:t>
      </w:r>
    </w:p>
    <w:p w:rsidR="00202B4D" w:rsidRPr="00A02C4E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4E">
        <w:rPr>
          <w:rFonts w:ascii="Times New Roman" w:hAnsi="Times New Roman" w:cs="Times New Roman"/>
          <w:sz w:val="28"/>
          <w:szCs w:val="28"/>
        </w:rPr>
        <w:t>2) размер собственных средств некоммерческой организации и (или) дополнительных финансовых ресурсов на реализацию проекта из внебюджетных и иных бюджетных источников:</w:t>
      </w:r>
    </w:p>
    <w:p w:rsidR="00202B4D" w:rsidRPr="00A02C4E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02C4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и более</w:t>
      </w:r>
      <w:r w:rsidRPr="00A02C4E">
        <w:rPr>
          <w:rFonts w:ascii="Times New Roman" w:hAnsi="Times New Roman" w:cs="Times New Roman"/>
          <w:sz w:val="28"/>
          <w:szCs w:val="28"/>
        </w:rPr>
        <w:t xml:space="preserve"> процентов от размера гранта </w:t>
      </w:r>
      <w:r w:rsidRPr="00A02C4E">
        <w:rPr>
          <w:sz w:val="28"/>
          <w:szCs w:val="28"/>
        </w:rPr>
        <w:t>–</w:t>
      </w:r>
      <w:r w:rsidRPr="00A0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4E">
        <w:rPr>
          <w:rFonts w:ascii="Times New Roman" w:hAnsi="Times New Roman" w:cs="Times New Roman"/>
          <w:sz w:val="28"/>
          <w:szCs w:val="28"/>
        </w:rPr>
        <w:t>50 баллов;</w:t>
      </w:r>
    </w:p>
    <w:p w:rsidR="00202B4D" w:rsidRPr="00A02C4E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02C4E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до 200</w:t>
      </w:r>
      <w:r w:rsidRPr="00A02C4E">
        <w:rPr>
          <w:rFonts w:ascii="Times New Roman" w:hAnsi="Times New Roman" w:cs="Times New Roman"/>
          <w:sz w:val="28"/>
          <w:szCs w:val="28"/>
        </w:rPr>
        <w:t xml:space="preserve"> процентов от размера гранта </w:t>
      </w:r>
      <w:r w:rsidRPr="00A02C4E">
        <w:rPr>
          <w:sz w:val="28"/>
          <w:szCs w:val="28"/>
        </w:rPr>
        <w:t>–</w:t>
      </w:r>
      <w:r w:rsidRPr="00A02C4E">
        <w:rPr>
          <w:rFonts w:ascii="Times New Roman" w:hAnsi="Times New Roman" w:cs="Times New Roman"/>
          <w:sz w:val="28"/>
          <w:szCs w:val="28"/>
        </w:rPr>
        <w:t xml:space="preserve"> 30 баллов;</w:t>
      </w:r>
    </w:p>
    <w:p w:rsidR="00202B4D" w:rsidRPr="00A02C4E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02C4E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до 150</w:t>
      </w:r>
      <w:r w:rsidRPr="00A02C4E">
        <w:rPr>
          <w:rFonts w:ascii="Times New Roman" w:hAnsi="Times New Roman" w:cs="Times New Roman"/>
          <w:sz w:val="28"/>
          <w:szCs w:val="28"/>
        </w:rPr>
        <w:t xml:space="preserve"> процентов от размера гранта </w:t>
      </w:r>
      <w:r w:rsidRPr="00A02C4E">
        <w:rPr>
          <w:sz w:val="28"/>
          <w:szCs w:val="28"/>
        </w:rPr>
        <w:t>–</w:t>
      </w:r>
      <w:r w:rsidRPr="00A02C4E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202B4D" w:rsidRDefault="00202B4D" w:rsidP="00202B4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 конкурсного отбора становится некоммерческая организация, набравшая наибольшее количество баллов в рамках конкурсного отбора (далее – получатель гранта).</w:t>
      </w:r>
    </w:p>
    <w:p w:rsidR="00202B4D" w:rsidRDefault="00202B4D" w:rsidP="00202B4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О результатах конкурсного отбора Комитет информирует некоммерческие организации, участвовавшие в конкурсном отборе, путем размещения решения конкурсной комиссии на официальном сайте администрации города Ставрополя в информационно-телекоммуникационной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сети «Интернет» в течение семи рабочих дней со дня его принятия.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F71579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Комитет не ранее десяти дней со дня подведения итогов конкурсного отбора заключает с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организацией, определенной получателем гранта, договор о предоставлении гранта по форме, утверждаемой приказом руководителя Комитета (далее - договор).   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должен предусматривать:  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условия и порядок предоставления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сроки реализации проекта;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получателем гранта для перечисления средств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расходов, на финансирование (возмещение) которых направляются средства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положения об обязательной проверке Комитетом и уполномоченными органами муниципального финансового контроля соблюдения получателем гранта целей, условий и порядка предоставления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о согласии  получателя гранта на осуществление Комитетом и уполномоченными органами муниципального финансового контроля проверок соблюдения ими целей, условий и порядка предоставления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F5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076F5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основания возврата средств гранта, использованных получателем гранта, в случае установления по итогам проверок, проведенных Комитетом и (или) уполномоченными органами муниципального финансового контроля, факта нарушения условий, определенных настоящим Порядком и договором;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случаи возврата в текущем финансовом году получателем гранта остатков средств гранта, не использованных в отчетном финансовом году;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в очередном финансовом году остатков</w:t>
      </w:r>
      <w:r w:rsidRPr="00A41809">
        <w:rPr>
          <w:rFonts w:ascii="Times New Roman" w:hAnsi="Times New Roman" w:cs="Times New Roman"/>
          <w:sz w:val="28"/>
          <w:szCs w:val="28"/>
        </w:rPr>
        <w:t xml:space="preserve"> средств гранта</w:t>
      </w:r>
      <w:r>
        <w:rPr>
          <w:rFonts w:ascii="Times New Roman" w:hAnsi="Times New Roman" w:cs="Times New Roman"/>
          <w:sz w:val="28"/>
          <w:szCs w:val="28"/>
        </w:rPr>
        <w:t xml:space="preserve">, не использованных </w:t>
      </w:r>
      <w:r w:rsidRPr="00A41809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A4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A41809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18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форму и сроки предоставления отчетности получателем гранта об использовании гранта.</w:t>
      </w:r>
    </w:p>
    <w:p w:rsidR="00202B4D" w:rsidRDefault="00202B4D" w:rsidP="0020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Перечисление средств гранта осуществляется Комитетом на счет получателя гранта, в срок, указанный в договоре. 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Обязательная проверка соблюдения получателем гранта целей, условий и порядка предоставления гранта осуществляется Комитетом и уполномоченными органами муниципального финансового контроля.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Возврат средств гранта в бюджет города Ставрополя производится получателем гранта в случаях: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в установленные договором сроки отчетности об использовании средств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факта представления искаженных (недостоверных) сведений в целях получения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неисполнения условий предоставления гранта.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средств гранта осуществляется в следующем порядке: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десятидневный срок со дня выявления нарушения(ий), предусмотренного(ых) настоящим пунктом, направляет получателю гранта письменное требование о возврате средств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 производит возврат средств гранта в течение пяти календарных  дней  со  дня  получения  требования о  возврате  средств гранта;</w:t>
      </w:r>
    </w:p>
    <w:p w:rsidR="00202B4D" w:rsidRDefault="00202B4D" w:rsidP="00202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получателем  гранта  срока возврата средств гранта Комитет принимает меры по взысканию средств гранта в порядке, установленном законодательством Российской Федерации.</w:t>
      </w:r>
    </w:p>
    <w:p w:rsidR="00202B4D" w:rsidRDefault="00202B4D" w:rsidP="0020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Остаток  средств гранта,  не  использованный  получателем  гранта в отчетном финансовом году, подлежит возврату в бюджет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Ставрополя в течение пяти рабочих дней финансового года, следующего за отчетным финансовым годом.</w:t>
      </w:r>
    </w:p>
    <w:p w:rsidR="00202B4D" w:rsidRDefault="00202B4D" w:rsidP="0020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E3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подтвержденной </w:t>
      </w:r>
      <w:r w:rsidRPr="00B50FE3">
        <w:rPr>
          <w:rFonts w:ascii="Times New Roman" w:hAnsi="Times New Roman" w:cs="Times New Roman"/>
          <w:sz w:val="28"/>
          <w:szCs w:val="28"/>
        </w:rPr>
        <w:t xml:space="preserve">потребности в указанном остатке </w:t>
      </w:r>
      <w:r>
        <w:rPr>
          <w:rFonts w:ascii="Times New Roman" w:hAnsi="Times New Roman" w:cs="Times New Roman"/>
          <w:sz w:val="28"/>
          <w:szCs w:val="28"/>
        </w:rPr>
        <w:t xml:space="preserve">средств   гранта    в   соответствии    с   пунктом   4   статьи 78.1   Бюджетного  </w:t>
      </w:r>
    </w:p>
    <w:p w:rsidR="00202B4D" w:rsidRDefault="00202B4D" w:rsidP="0020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 Российской  Федерации  он</w:t>
      </w:r>
      <w:r w:rsidRPr="00B5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E3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E3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   получателем гранта </w:t>
      </w:r>
      <w:r w:rsidRPr="00B50FE3">
        <w:rPr>
          <w:rFonts w:ascii="Times New Roman" w:hAnsi="Times New Roman" w:cs="Times New Roman"/>
          <w:sz w:val="28"/>
          <w:szCs w:val="28"/>
        </w:rPr>
        <w:t xml:space="preserve">в текущем финансовом году на </w:t>
      </w:r>
      <w:r>
        <w:rPr>
          <w:rFonts w:ascii="Times New Roman" w:hAnsi="Times New Roman" w:cs="Times New Roman"/>
          <w:sz w:val="28"/>
          <w:szCs w:val="28"/>
        </w:rPr>
        <w:t>те же</w:t>
      </w:r>
      <w:r w:rsidRPr="00B50FE3">
        <w:rPr>
          <w:rFonts w:ascii="Times New Roman" w:hAnsi="Times New Roman" w:cs="Times New Roman"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положений в договоре.</w:t>
      </w:r>
    </w:p>
    <w:p w:rsidR="00202B4D" w:rsidRDefault="00202B4D" w:rsidP="0020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4D" w:rsidRDefault="00202B4D" w:rsidP="0020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4D" w:rsidRDefault="00202B4D" w:rsidP="0020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5067"/>
      </w:tblGrid>
      <w:tr w:rsidR="00202B4D" w:rsidTr="00C07C78">
        <w:tc>
          <w:tcPr>
            <w:tcW w:w="4503" w:type="dxa"/>
            <w:hideMark/>
          </w:tcPr>
          <w:p w:rsidR="00202B4D" w:rsidRDefault="00202B4D" w:rsidP="00C07C78">
            <w:pPr>
              <w:pStyle w:val="a4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202B4D" w:rsidRDefault="00202B4D" w:rsidP="00C07C78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  </w:t>
            </w:r>
          </w:p>
        </w:tc>
        <w:tc>
          <w:tcPr>
            <w:tcW w:w="5067" w:type="dxa"/>
          </w:tcPr>
          <w:p w:rsidR="00202B4D" w:rsidRDefault="00202B4D" w:rsidP="00C07C78">
            <w:pPr>
              <w:pStyle w:val="a4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B4D" w:rsidRDefault="00202B4D" w:rsidP="00C07C78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Т.В. Середа</w:t>
            </w:r>
          </w:p>
        </w:tc>
      </w:tr>
    </w:tbl>
    <w:p w:rsidR="00202B4D" w:rsidRPr="00A15D26" w:rsidRDefault="00202B4D" w:rsidP="00202B4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2B4D" w:rsidRDefault="00202B4D" w:rsidP="00A15D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02B4D" w:rsidSect="005D2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14" w:rsidRDefault="00CC2A14" w:rsidP="005D2938">
      <w:pPr>
        <w:spacing w:after="0" w:line="240" w:lineRule="auto"/>
      </w:pPr>
      <w:r>
        <w:separator/>
      </w:r>
    </w:p>
  </w:endnote>
  <w:endnote w:type="continuationSeparator" w:id="0">
    <w:p w:rsidR="00CC2A14" w:rsidRDefault="00CC2A14" w:rsidP="005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14" w:rsidRDefault="00CC2A14" w:rsidP="005D2938">
      <w:pPr>
        <w:spacing w:after="0" w:line="240" w:lineRule="auto"/>
      </w:pPr>
      <w:r>
        <w:separator/>
      </w:r>
    </w:p>
  </w:footnote>
  <w:footnote w:type="continuationSeparator" w:id="0">
    <w:p w:rsidR="00CC2A14" w:rsidRDefault="00CC2A14" w:rsidP="005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343"/>
      <w:docPartObj>
        <w:docPartGallery w:val="Page Numbers (Top of Page)"/>
        <w:docPartUnique/>
      </w:docPartObj>
    </w:sdtPr>
    <w:sdtEndPr/>
    <w:sdtContent>
      <w:p w:rsidR="003B01F5" w:rsidRDefault="008C56AD">
        <w:pPr>
          <w:pStyle w:val="a5"/>
          <w:jc w:val="center"/>
        </w:pPr>
        <w:r w:rsidRPr="005D29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1F5" w:rsidRPr="005D29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29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2B4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D29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1F5" w:rsidRDefault="003B01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5" w:rsidRDefault="003B0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18"/>
    <w:rsid w:val="0000266F"/>
    <w:rsid w:val="00006C37"/>
    <w:rsid w:val="000208CF"/>
    <w:rsid w:val="000267A0"/>
    <w:rsid w:val="0002735B"/>
    <w:rsid w:val="00036A3F"/>
    <w:rsid w:val="000462DE"/>
    <w:rsid w:val="00046B14"/>
    <w:rsid w:val="00064BE9"/>
    <w:rsid w:val="00073752"/>
    <w:rsid w:val="00081238"/>
    <w:rsid w:val="000838BE"/>
    <w:rsid w:val="00095DB3"/>
    <w:rsid w:val="000B0C3D"/>
    <w:rsid w:val="000B3FB8"/>
    <w:rsid w:val="000B4833"/>
    <w:rsid w:val="000C11B9"/>
    <w:rsid w:val="000C5CC0"/>
    <w:rsid w:val="000D067F"/>
    <w:rsid w:val="000D0B80"/>
    <w:rsid w:val="000E116E"/>
    <w:rsid w:val="000F7F64"/>
    <w:rsid w:val="0010212C"/>
    <w:rsid w:val="001110D8"/>
    <w:rsid w:val="00112652"/>
    <w:rsid w:val="00122BB2"/>
    <w:rsid w:val="00130CB4"/>
    <w:rsid w:val="001320E9"/>
    <w:rsid w:val="001343ED"/>
    <w:rsid w:val="00153B8A"/>
    <w:rsid w:val="0016000E"/>
    <w:rsid w:val="001604F3"/>
    <w:rsid w:val="001638F6"/>
    <w:rsid w:val="00181A1A"/>
    <w:rsid w:val="00187C07"/>
    <w:rsid w:val="00190665"/>
    <w:rsid w:val="001A6BA3"/>
    <w:rsid w:val="001B1105"/>
    <w:rsid w:val="001C5FA5"/>
    <w:rsid w:val="001D167F"/>
    <w:rsid w:val="001D7638"/>
    <w:rsid w:val="001E1448"/>
    <w:rsid w:val="001F2309"/>
    <w:rsid w:val="00202B4D"/>
    <w:rsid w:val="0020324D"/>
    <w:rsid w:val="00215BA8"/>
    <w:rsid w:val="0021709A"/>
    <w:rsid w:val="00231CF5"/>
    <w:rsid w:val="00240B0D"/>
    <w:rsid w:val="00251461"/>
    <w:rsid w:val="00252B71"/>
    <w:rsid w:val="00254217"/>
    <w:rsid w:val="0025563C"/>
    <w:rsid w:val="00260C49"/>
    <w:rsid w:val="00270204"/>
    <w:rsid w:val="00270C2F"/>
    <w:rsid w:val="002766D0"/>
    <w:rsid w:val="002838C4"/>
    <w:rsid w:val="002931BD"/>
    <w:rsid w:val="002A45A3"/>
    <w:rsid w:val="002A6635"/>
    <w:rsid w:val="002C32AE"/>
    <w:rsid w:val="002C386B"/>
    <w:rsid w:val="002D34A8"/>
    <w:rsid w:val="002D3C7D"/>
    <w:rsid w:val="00300038"/>
    <w:rsid w:val="00305F50"/>
    <w:rsid w:val="00307EC8"/>
    <w:rsid w:val="0031473D"/>
    <w:rsid w:val="003220D1"/>
    <w:rsid w:val="003317EE"/>
    <w:rsid w:val="003651C9"/>
    <w:rsid w:val="003A3089"/>
    <w:rsid w:val="003B01F5"/>
    <w:rsid w:val="003B02EB"/>
    <w:rsid w:val="003B0D17"/>
    <w:rsid w:val="003B1706"/>
    <w:rsid w:val="003B4C7E"/>
    <w:rsid w:val="003F1101"/>
    <w:rsid w:val="003F6F9F"/>
    <w:rsid w:val="004029C7"/>
    <w:rsid w:val="00405BC9"/>
    <w:rsid w:val="00417D34"/>
    <w:rsid w:val="0042108D"/>
    <w:rsid w:val="0042175F"/>
    <w:rsid w:val="0042640A"/>
    <w:rsid w:val="0043795E"/>
    <w:rsid w:val="00437986"/>
    <w:rsid w:val="004413EF"/>
    <w:rsid w:val="0045643E"/>
    <w:rsid w:val="00461218"/>
    <w:rsid w:val="00461959"/>
    <w:rsid w:val="00485374"/>
    <w:rsid w:val="004936F2"/>
    <w:rsid w:val="004B75F5"/>
    <w:rsid w:val="004C6898"/>
    <w:rsid w:val="004D565F"/>
    <w:rsid w:val="004D7C06"/>
    <w:rsid w:val="004F17E2"/>
    <w:rsid w:val="004F52DA"/>
    <w:rsid w:val="005010F2"/>
    <w:rsid w:val="00516F4D"/>
    <w:rsid w:val="00517262"/>
    <w:rsid w:val="00521C0D"/>
    <w:rsid w:val="00546F7C"/>
    <w:rsid w:val="00585B64"/>
    <w:rsid w:val="005A34EA"/>
    <w:rsid w:val="005D068B"/>
    <w:rsid w:val="005D1D54"/>
    <w:rsid w:val="005D2938"/>
    <w:rsid w:val="005D5E41"/>
    <w:rsid w:val="005F0714"/>
    <w:rsid w:val="006202CE"/>
    <w:rsid w:val="00626C4F"/>
    <w:rsid w:val="00637510"/>
    <w:rsid w:val="00657D1B"/>
    <w:rsid w:val="0066174D"/>
    <w:rsid w:val="00661D76"/>
    <w:rsid w:val="006672E4"/>
    <w:rsid w:val="00673F68"/>
    <w:rsid w:val="006A462B"/>
    <w:rsid w:val="006B6858"/>
    <w:rsid w:val="006C081D"/>
    <w:rsid w:val="006E44EB"/>
    <w:rsid w:val="006F4B24"/>
    <w:rsid w:val="0070501D"/>
    <w:rsid w:val="00741887"/>
    <w:rsid w:val="00742439"/>
    <w:rsid w:val="0078389A"/>
    <w:rsid w:val="007D4F11"/>
    <w:rsid w:val="007E2D0C"/>
    <w:rsid w:val="007E53D1"/>
    <w:rsid w:val="008325C7"/>
    <w:rsid w:val="00843862"/>
    <w:rsid w:val="00881FA0"/>
    <w:rsid w:val="008863D0"/>
    <w:rsid w:val="00893B72"/>
    <w:rsid w:val="008B688B"/>
    <w:rsid w:val="008C56AD"/>
    <w:rsid w:val="008D0B7F"/>
    <w:rsid w:val="008D4FB2"/>
    <w:rsid w:val="008E1794"/>
    <w:rsid w:val="008E3A87"/>
    <w:rsid w:val="008E6BBD"/>
    <w:rsid w:val="008F6716"/>
    <w:rsid w:val="008F735C"/>
    <w:rsid w:val="0090594A"/>
    <w:rsid w:val="009067BC"/>
    <w:rsid w:val="009334DD"/>
    <w:rsid w:val="009368FE"/>
    <w:rsid w:val="00946962"/>
    <w:rsid w:val="00952255"/>
    <w:rsid w:val="009913E4"/>
    <w:rsid w:val="009C126E"/>
    <w:rsid w:val="009C4574"/>
    <w:rsid w:val="009E42DE"/>
    <w:rsid w:val="009E6569"/>
    <w:rsid w:val="009F2993"/>
    <w:rsid w:val="00A0518E"/>
    <w:rsid w:val="00A15D26"/>
    <w:rsid w:val="00A25EBF"/>
    <w:rsid w:val="00A32D67"/>
    <w:rsid w:val="00A37FFE"/>
    <w:rsid w:val="00A4533E"/>
    <w:rsid w:val="00A467A9"/>
    <w:rsid w:val="00A5394B"/>
    <w:rsid w:val="00A86D1F"/>
    <w:rsid w:val="00A96292"/>
    <w:rsid w:val="00AA17A0"/>
    <w:rsid w:val="00AA3229"/>
    <w:rsid w:val="00AB3F13"/>
    <w:rsid w:val="00AC6499"/>
    <w:rsid w:val="00AD620E"/>
    <w:rsid w:val="00AD65E1"/>
    <w:rsid w:val="00AF521B"/>
    <w:rsid w:val="00AF72DB"/>
    <w:rsid w:val="00B3134D"/>
    <w:rsid w:val="00B475F8"/>
    <w:rsid w:val="00BB2718"/>
    <w:rsid w:val="00BB621F"/>
    <w:rsid w:val="00BC2C14"/>
    <w:rsid w:val="00BC73F2"/>
    <w:rsid w:val="00BE02E4"/>
    <w:rsid w:val="00BE2EA4"/>
    <w:rsid w:val="00BE35AC"/>
    <w:rsid w:val="00BE49BF"/>
    <w:rsid w:val="00BE75C1"/>
    <w:rsid w:val="00C0649D"/>
    <w:rsid w:val="00C10F2F"/>
    <w:rsid w:val="00C15E00"/>
    <w:rsid w:val="00C215DD"/>
    <w:rsid w:val="00C22E63"/>
    <w:rsid w:val="00C31213"/>
    <w:rsid w:val="00C356A6"/>
    <w:rsid w:val="00C35D13"/>
    <w:rsid w:val="00C40BAF"/>
    <w:rsid w:val="00C41769"/>
    <w:rsid w:val="00C50771"/>
    <w:rsid w:val="00C53A8A"/>
    <w:rsid w:val="00C66071"/>
    <w:rsid w:val="00C90C1F"/>
    <w:rsid w:val="00CA6A10"/>
    <w:rsid w:val="00CB4BFD"/>
    <w:rsid w:val="00CC2A14"/>
    <w:rsid w:val="00CD2D9A"/>
    <w:rsid w:val="00CD7B5F"/>
    <w:rsid w:val="00CE090C"/>
    <w:rsid w:val="00CE0B2D"/>
    <w:rsid w:val="00D25118"/>
    <w:rsid w:val="00D30CF1"/>
    <w:rsid w:val="00D53B87"/>
    <w:rsid w:val="00D6420E"/>
    <w:rsid w:val="00D66D53"/>
    <w:rsid w:val="00D6771B"/>
    <w:rsid w:val="00D72373"/>
    <w:rsid w:val="00DA5E43"/>
    <w:rsid w:val="00DC2AB3"/>
    <w:rsid w:val="00DD25BA"/>
    <w:rsid w:val="00DF7E67"/>
    <w:rsid w:val="00E07EB3"/>
    <w:rsid w:val="00E15FE6"/>
    <w:rsid w:val="00E2121C"/>
    <w:rsid w:val="00E43268"/>
    <w:rsid w:val="00E43FDC"/>
    <w:rsid w:val="00E85B2C"/>
    <w:rsid w:val="00E87265"/>
    <w:rsid w:val="00E906AF"/>
    <w:rsid w:val="00E97FA0"/>
    <w:rsid w:val="00EA5F1D"/>
    <w:rsid w:val="00EB3606"/>
    <w:rsid w:val="00EB58A2"/>
    <w:rsid w:val="00EE211A"/>
    <w:rsid w:val="00EE71B1"/>
    <w:rsid w:val="00EF0751"/>
    <w:rsid w:val="00EF0862"/>
    <w:rsid w:val="00EF3DB2"/>
    <w:rsid w:val="00F00AD5"/>
    <w:rsid w:val="00F26560"/>
    <w:rsid w:val="00F533FA"/>
    <w:rsid w:val="00F56FE9"/>
    <w:rsid w:val="00F60151"/>
    <w:rsid w:val="00F67980"/>
    <w:rsid w:val="00F75A2B"/>
    <w:rsid w:val="00F75C5F"/>
    <w:rsid w:val="00F77977"/>
    <w:rsid w:val="00F96D80"/>
    <w:rsid w:val="00F97698"/>
    <w:rsid w:val="00FB51D2"/>
    <w:rsid w:val="00FD0829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94391-F1A9-4873-890D-D935215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3ED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31473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938"/>
  </w:style>
  <w:style w:type="paragraph" w:styleId="a7">
    <w:name w:val="footer"/>
    <w:basedOn w:val="a"/>
    <w:link w:val="a8"/>
    <w:uiPriority w:val="99"/>
    <w:semiHidden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938"/>
  </w:style>
  <w:style w:type="paragraph" w:customStyle="1" w:styleId="ConsPlusNormal">
    <w:name w:val="ConsPlusNormal"/>
    <w:rsid w:val="000C1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20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343594E002317501DC7536535D1CBD1748B8B8CE8B210C86EB5CA45BBC9A7EH9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D8F21BF920F4C2C2C343594E002317500DA72375C5D1CBD1748B8B87CH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D70E-894C-4F6E-AB1B-4DA5BA8D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Цыбулько Дмитрий Михайлович</cp:lastModifiedBy>
  <cp:revision>3</cp:revision>
  <dcterms:created xsi:type="dcterms:W3CDTF">2016-05-20T08:52:00Z</dcterms:created>
  <dcterms:modified xsi:type="dcterms:W3CDTF">2016-06-14T05:52:00Z</dcterms:modified>
</cp:coreProperties>
</file>